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color w:val="000000"/>
          <w:sz w:val="32"/>
          <w:szCs w:val="32"/>
        </w:rPr>
        <w:t>嘉善县公开招聘教师</w:t>
      </w:r>
      <w:r>
        <w:rPr>
          <w:rFonts w:hint="eastAsia" w:ascii="仿宋_GB2312" w:hAnsi="宋体" w:eastAsia="仿宋_GB2312"/>
          <w:sz w:val="32"/>
          <w:szCs w:val="32"/>
        </w:rPr>
        <w:t>中职学校赴高校招专业教师专业要求</w:t>
      </w:r>
    </w:p>
    <w:bookmarkEnd w:id="0"/>
    <w:p/>
    <w:p>
      <w:pPr>
        <w:spacing w:line="200" w:lineRule="exact"/>
        <w:rPr>
          <w:rFonts w:hint="eastAsia" w:ascii="仿宋_GB2312" w:eastAsia="仿宋_GB2312"/>
          <w:sz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科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汽车运用与维修</w:t>
            </w:r>
          </w:p>
        </w:tc>
        <w:tc>
          <w:tcPr>
            <w:tcW w:w="5682" w:type="dxa"/>
            <w:tcBorders>
              <w:bottom w:val="single" w:color="auto" w:sz="4" w:space="0"/>
            </w:tcBorders>
            <w:vAlign w:val="top"/>
          </w:tcPr>
          <w:p/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汽车维修工程教育、交通工程、交通运输、汽车服务工程专业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光通信技术</w:t>
            </w:r>
          </w:p>
        </w:tc>
        <w:tc>
          <w:tcPr>
            <w:tcW w:w="5682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光电信息科学与工程、计算机科学与技术、信息与计算科学、电子信息工程、通信工程、网络工程、软件工程、计算机及应用、材料成型及控制工程专业</w:t>
            </w:r>
          </w:p>
        </w:tc>
      </w:tr>
    </w:tbl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r>
        <w:rPr>
          <w:rFonts w:ascii="仿宋_GB2312" w:hAnsi="宋体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71880"/>
    <w:rsid w:val="1B0718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2018-11-14T09:52:00Z</dcterms:created>
  <dc:creator>zrt</dc:creator>
  <cp:lastModifiedBy>zrt</cp:lastModifiedBy>
  <dcterms:modified xsi:type="dcterms:W3CDTF">2018-11-14T09:53:24Z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