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云南省申请教师资格人员体检办法</w:t>
      </w:r>
    </w:p>
    <w:p>
      <w:pPr>
        <w:spacing w:line="700" w:lineRule="exact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一、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二、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参加体检的人员范围:按照我省实施教师资格制度的有关规定,申请各类教师资格的人员,除离退休人员外,均需参加体检。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三、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体检标准:体检的结论分合格、不合格两种,凡有下列情况之一者,均为体检不合格。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器质性心脏病（风湿性心脏病、先天性心脏病、心肌病、频发性期前收缩、心电图不正常)。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结核病未治愈者。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支气管扩张病,未治愈者。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有各种恶性肿瘤病史者。各种结缔组织疾病(胶原疾病)。内分泌系统疾病(如糖尿病、尿崩症、肢端肥大症等)。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慢性肾炎，未治愈者。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e癫痫病史、精神病史、癔病史、遗尿症、夜游症。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肝切除超过一叶;肺不张一叶以上。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类风湿脊柱强直;慢性骨髓炎。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麻风病患者,未治愈。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12.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HIV病毒感染者。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青光眼;视网膜、视神经疾病(陈旧性或稳定性眼底病除外)。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两眼矫正视力之和低于5.0者(体检实施中遇此情况,用标准对数视力表中相应的小数记录法,记录两眼视力之和再折算成5分记录数值)。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两耳听力均低于2米。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两上肢或两下肢不能运用;两下肢不等长超过5厘米;脊柱侧弯超过4厘米,肌力二级以下;显著胸廓畸形。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严重的口吃、口腔有生理缺陷及耳、鼻、喉疾病之一防碍教学工作者。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面部有较大面积疤、麻、血管瘤或白癜风、黑色素痣等。</w:t>
      </w:r>
    </w:p>
    <w:p>
      <w:pPr>
        <w:spacing w:line="640" w:lineRule="exact"/>
        <w:ind w:firstLine="640" w:firstLineChars="200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除以上各项外,其它影响教学工作的疾病。</w:t>
      </w:r>
    </w:p>
    <w:p>
      <w:pPr>
        <w:spacing w:line="640" w:lineRule="exact"/>
        <w:ind w:firstLine="640" w:firstLineChars="200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四、体检机构:由各级教师资格管理机构指定的医院负责体检。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五、体检要求</w:t>
      </w:r>
      <w:r>
        <w:rPr>
          <w:rFonts w:hint="eastAsia" w:ascii="方正黑体_GBK" w:hAnsi="Times New Roman" w:eastAsia="方正黑体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1.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3.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体检前应组织全体检查人员认真学习国家的有关规定和“体检标准及办法”等,对负责体检的人员进行必要的培训,制定相应的措施和奖惩制度。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4.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5.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6.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体检工作人员要做好当日检查所需器材、药液和试剂。器械应及时消毒,仪表要每日校正,试剂要保证其浓度,确保检查结果的准确。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8.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ascii="Times New Roman" w:hAnsi="Times New Roman" w:eastAsia="方正仿宋_GBK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方正仿宋_GBK"/>
          <w:color w:val="000000"/>
          <w:sz w:val="32"/>
          <w:szCs w:val="32"/>
        </w:rPr>
        <w:t xml:space="preserve">      9.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10.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sz w:val="32"/>
          <w:szCs w:val="32"/>
        </w:rPr>
        <w:t>负责体检的医院要紧密配合,提高效率,体检时间一般不超过七个工作日,情况特殊者要及时告知申请人员。</w:t>
      </w:r>
    </w:p>
    <w:p>
      <w:pPr>
        <w:spacing w:line="640" w:lineRule="exact"/>
        <w:ind w:firstLine="640" w:firstLineChars="200"/>
        <w:rPr>
          <w:rFonts w:hint="eastAsia"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六、本办法自发文之日起执行,由云南省教师资格认定机构负责解释。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2019-09-06T08:30:57Z</dcterms:created>
  <dc:creator>YSJY</dc:creator>
  <cp:lastModifiedBy>YSJY</cp:lastModifiedBy>
  <dcterms:modified xsi:type="dcterms:W3CDTF">2019-09-06T08:31:02Z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