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附件2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河南省中小学教师资格考试信息采集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标准与设备配置要求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  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 一、数据表格式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身份证与指纹信息表       “T_PHOTO”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二、数据表结构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38"/>
        <w:gridCol w:w="210"/>
        <w:gridCol w:w="1754"/>
        <w:gridCol w:w="918"/>
        <w:gridCol w:w="987"/>
        <w:gridCol w:w="3544"/>
        <w:gridCol w:w="614"/>
      </w:tblGrid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信息项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宽度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信息项含义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ZJLX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证件类型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考生姓名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SFZH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IDReadDev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身份证采集设备名称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Hash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基本信息校验值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CaptureDev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照相采集设备名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PhotoHash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考生照片校验值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UpPhotoHash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上传用考生照片校验值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DevName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指纹采集设备名称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FPInfoOK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指纹采集状态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FPFinger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手指代码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FPTem1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第1次采集的指纹特征码(BASE64格式)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FPQua1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3,0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第1次采集的指纹实际质量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FPMinQua1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3,0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第1次采集的指纹质量要求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FPImgHash1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指纹图像1校验值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FPTem2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第2次采集的指纹特征码(BASE64格式)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FPQua2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3,0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第2次采集的指纹实际质量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FPMinQua2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3,0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第2次采集的指纹质量要求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FPImgHash2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指纹图像2校验值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FPTem3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第3次采集的指纹特征码(BASE64格式)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FPQua3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3,0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第3次采集的指纹实际质量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FPMinQua3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3,0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第3次采集的指纹质量要求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FPImgHash3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指纹图像3校验值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FPHash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指纹校验值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1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代码类型</w:t>
            </w:r>
          </w:p>
        </w:tc>
        <w:tc>
          <w:tcPr>
            <w:tcW w:w="7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代码含义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1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7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1-正式身份证，2-临时身份证，4-其他证件；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1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手指代码</w:t>
            </w:r>
          </w:p>
        </w:tc>
        <w:tc>
          <w:tcPr>
            <w:tcW w:w="7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0-左手拇指，1-左手食指，2-左手中指，3-左手无名指，4-左手小拇指，5-右手小拇指，6-右手无名指，7-右手中指，8-右手食指，9-右手拇指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E29D3" w:rsidRPr="000E29D3" w:rsidTr="000E29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9D3" w:rsidRPr="000E29D3" w:rsidRDefault="000E29D3" w:rsidP="000E29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29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0E29D3" w:rsidRPr="000E29D3" w:rsidRDefault="000E29D3" w:rsidP="000E29D3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    三、考生照片信息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1.考生照片的规格为正面免冠像，分辨率为360×480（像素），考生上传用的照片分辨率为150×200（像素），背景为白色，图像文件格式为JPEG，考生照片图像统一存放在“Photo\省辖市代码\现场报名点代码\”目录，图像文件名格式为：SFZH+姓名+“.JPG”和SFZH+姓名+“上传.JPG”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如：Photo\01\0101\410101199001010016张三.JPG和Photo\01\0101\410101199001010016张三_上传.JPG。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2.考生照片应符合第二代身份证照片标准。人像在相片矩形框内水平居中，考生应露眉、露耳，不允许把眉毛和耳朵盖住，无发带、头巾等，照相时考生应平视正前方。人像清晰，神态自然，无明显畸变。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3.照片的边缘没有黑线，如有，需调整设备的输出分辨率；采集设备的默认输出分辨率如果不够，可调整分辨率，图像放大后没有锯齿；如使用灯光补充照明，应保证照相人距离背景有足够的距离，避免背景出现阴影；照片颜色不偏色，如偏暖和偏冷，可使用手工白平衡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    四、考生指纹信息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    1.采集前应检查考生手指是否清洁，并确保无指纹膜等作弊用具。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    2.推荐采集考生右手中指指纹，如无法采集可更换其他手指，每人采集三次。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3.采集完毕后，上报指纹特征码库和图像。图像要求：8位灰度值，分辨率为212X280（像素）以上，图像格式为JPG。指纹图像统一存放“Fingerprint\省辖市代码\现场报名点代码\”目录，图像文件名格式为：SFZH+姓名+ “_FP”+采集次序号+“.JPG”。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如：Fingerprint\01\0101\410101199001010016张三_FP1.JPG。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4.采集次序号为1位阿拉伯数字。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5.同一名考生采集指纹期间不得更换手指。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6.如果采集设备具备纠偏功能，应保存纠偏后的图像。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    五、设备配置要求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各现场报名点应根据考生数量配备适量的联网计算机、照相设备、居民身份证阅读器、指纹采集器、激光打印机以及不间断电源等设备，联网计算机使用前须进行全面杀毒、清除木马等工作。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>专网数据管理的计算机应确保CPU最低Intel I5-2300，2G内存（推荐8G），1T硬盘（推荐使用2块3T硬盘组建RAID 1阵列）。数据采集计算机根据使用的采集设备配有足够的USB口，如不足应配备有关设备确保采集工作顺利进行。操作系统使用非家庭版的Windows版本，并安装.NET Framework 4.5。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图像采集使用高清摄像头（720P/1080P）或数码照相机。使用摄像设备采集的推荐使用采集卡+数码摄像机、1394+数码摄像机，并配备相关照明设备。使用照相设备采集的推荐使用Canon CD-SDK、PS-</w:t>
      </w:r>
      <w:proofErr w:type="spellStart"/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ReC</w:t>
      </w:r>
      <w:proofErr w:type="spellEnd"/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SDK以及ED-SDK软件开发工具包支持的照相机。</w:t>
      </w:r>
    </w:p>
    <w:p w:rsidR="000E29D3" w:rsidRPr="000E29D3" w:rsidRDefault="000E29D3" w:rsidP="000E29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29D3">
        <w:rPr>
          <w:rFonts w:ascii="宋体" w:eastAsia="宋体" w:hAnsi="宋体" w:cs="宋体"/>
          <w:color w:val="000000"/>
          <w:kern w:val="0"/>
          <w:sz w:val="18"/>
          <w:szCs w:val="18"/>
        </w:rPr>
        <w:t>采集二代正式身份证芯片和指纹信息的设备可使用启明IAE3000/2000、佳发、华视CVR100U、中控URU4000B等相关兼容设备进行采集。</w:t>
      </w:r>
    </w:p>
    <w:p w:rsidR="005926A1" w:rsidRPr="000E29D3" w:rsidRDefault="005926A1">
      <w:bookmarkStart w:id="0" w:name="_GoBack"/>
      <w:bookmarkEnd w:id="0"/>
    </w:p>
    <w:sectPr w:rsidR="005926A1" w:rsidRPr="000E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CF"/>
    <w:rsid w:val="00023DA5"/>
    <w:rsid w:val="000E29D3"/>
    <w:rsid w:val="005926A1"/>
    <w:rsid w:val="0075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126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221987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987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950186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2015-09-08T09:20:00Z</dcterms:created>
  <dcterms:modified xsi:type="dcterms:W3CDTF">2015-09-08T09:20:00Z</dcterms:modified>
</cp:coreProperties>
</file>